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C9" w:rsidRPr="00E416B5" w:rsidRDefault="00010EC9" w:rsidP="00010EC9">
      <w:pPr>
        <w:rPr>
          <w:rFonts w:ascii="Georgia" w:hAnsi="Georgia"/>
          <w:b/>
        </w:rPr>
      </w:pPr>
      <w:bookmarkStart w:id="0" w:name="_GoBack"/>
      <w:r w:rsidRPr="00E416B5">
        <w:rPr>
          <w:rFonts w:ascii="Georgia" w:hAnsi="Georgia"/>
          <w:b/>
        </w:rPr>
        <w:t>Items of Interest – S</w:t>
      </w:r>
      <w:r>
        <w:rPr>
          <w:rFonts w:ascii="Georgia" w:hAnsi="Georgia"/>
          <w:b/>
        </w:rPr>
        <w:t>ummer</w:t>
      </w:r>
      <w:r w:rsidRPr="00E416B5">
        <w:rPr>
          <w:rFonts w:ascii="Georgia" w:hAnsi="Georgia"/>
          <w:b/>
        </w:rPr>
        <w:t xml:space="preserve"> Edition</w:t>
      </w:r>
    </w:p>
    <w:bookmarkEnd w:id="0"/>
    <w:p w:rsidR="00010EC9" w:rsidRPr="00E416B5" w:rsidRDefault="00010EC9" w:rsidP="00010EC9">
      <w:pPr>
        <w:rPr>
          <w:rFonts w:ascii="Georgia" w:hAnsi="Georgia"/>
        </w:rPr>
      </w:pPr>
      <w:r w:rsidRPr="00E416B5">
        <w:rPr>
          <w:rFonts w:ascii="Georgia" w:hAnsi="Georgia"/>
        </w:rPr>
        <w:t xml:space="preserve">Throughout the year, ATOMIC will be sending out information that may be of interest to mathematics educators in Connecticut. Whether the intent is to inform, spark ideas, or entertain, we hope that you are able to find something of value in each new edition. </w:t>
      </w:r>
    </w:p>
    <w:p w:rsidR="00010EC9" w:rsidRDefault="00010EC9" w:rsidP="00010EC9">
      <w:pPr>
        <w:pStyle w:val="ListParagraph"/>
        <w:numPr>
          <w:ilvl w:val="0"/>
          <w:numId w:val="5"/>
        </w:numPr>
        <w:rPr>
          <w:rFonts w:ascii="Georgia" w:hAnsi="Georgia"/>
        </w:rPr>
      </w:pPr>
      <w:r>
        <w:rPr>
          <w:rFonts w:ascii="Georgia" w:hAnsi="Georgia"/>
        </w:rPr>
        <w:t xml:space="preserve">Texas Instrument Resources </w:t>
      </w:r>
    </w:p>
    <w:p w:rsidR="00010EC9" w:rsidRPr="00010EC9" w:rsidRDefault="00010EC9" w:rsidP="00010EC9">
      <w:pPr>
        <w:pStyle w:val="ListParagraph"/>
        <w:rPr>
          <w:rFonts w:ascii="Georgia" w:hAnsi="Georgia"/>
        </w:rPr>
      </w:pPr>
    </w:p>
    <w:p w:rsidR="00010EC9" w:rsidRPr="00010EC9" w:rsidRDefault="00010EC9" w:rsidP="00010EC9">
      <w:pPr>
        <w:pStyle w:val="ListParagraph"/>
        <w:rPr>
          <w:rFonts w:ascii="Georgia" w:hAnsi="Georgia"/>
          <w:u w:val="single"/>
        </w:rPr>
      </w:pPr>
      <w:r w:rsidRPr="00010EC9">
        <w:rPr>
          <w:rFonts w:ascii="Georgia" w:hAnsi="Georgia"/>
          <w:b/>
          <w:bCs/>
          <w:u w:val="single"/>
        </w:rPr>
        <w:t xml:space="preserve">Professional Development </w:t>
      </w:r>
      <w:proofErr w:type="gramStart"/>
      <w:r w:rsidRPr="00010EC9">
        <w:rPr>
          <w:rFonts w:ascii="Georgia" w:hAnsi="Georgia"/>
          <w:b/>
          <w:bCs/>
          <w:u w:val="single"/>
        </w:rPr>
        <w:t>-  T</w:t>
      </w:r>
      <w:r w:rsidRPr="00010EC9">
        <w:rPr>
          <w:rFonts w:ascii="Georgia" w:hAnsi="Georgia"/>
          <w:b/>
          <w:bCs/>
          <w:u w:val="single"/>
          <w:vertAlign w:val="superscript"/>
        </w:rPr>
        <w:t>3™</w:t>
      </w:r>
      <w:proofErr w:type="gramEnd"/>
      <w:r w:rsidRPr="00010EC9">
        <w:rPr>
          <w:rFonts w:ascii="Georgia" w:hAnsi="Georgia"/>
          <w:b/>
          <w:bCs/>
          <w:u w:val="single"/>
          <w:vertAlign w:val="superscript"/>
        </w:rPr>
        <w:t xml:space="preserve">  </w:t>
      </w:r>
      <w:r w:rsidRPr="00010EC9">
        <w:rPr>
          <w:rFonts w:ascii="Georgia" w:hAnsi="Georgia"/>
          <w:b/>
          <w:bCs/>
          <w:u w:val="single"/>
        </w:rPr>
        <w:t>Northeast Professional Development Summit</w:t>
      </w:r>
    </w:p>
    <w:p w:rsidR="00010EC9" w:rsidRPr="00010EC9" w:rsidRDefault="00010EC9" w:rsidP="000452F7">
      <w:pPr>
        <w:numPr>
          <w:ilvl w:val="0"/>
          <w:numId w:val="3"/>
        </w:numPr>
        <w:spacing w:after="0"/>
        <w:rPr>
          <w:rFonts w:ascii="Georgia" w:hAnsi="Georgia"/>
          <w:bCs/>
        </w:rPr>
      </w:pPr>
      <w:r w:rsidRPr="00010EC9">
        <w:rPr>
          <w:rFonts w:ascii="Georgia" w:hAnsi="Georgia"/>
          <w:bCs/>
        </w:rPr>
        <w:t>Wednesday, June 22nd and/or Thursday, June 23</w:t>
      </w:r>
      <w:r w:rsidRPr="00010EC9">
        <w:rPr>
          <w:rFonts w:ascii="Georgia" w:hAnsi="Georgia"/>
          <w:bCs/>
          <w:vertAlign w:val="superscript"/>
        </w:rPr>
        <w:t>rd</w:t>
      </w:r>
    </w:p>
    <w:p w:rsidR="00010EC9" w:rsidRPr="00010EC9" w:rsidRDefault="00010EC9" w:rsidP="000452F7">
      <w:pPr>
        <w:numPr>
          <w:ilvl w:val="0"/>
          <w:numId w:val="3"/>
        </w:numPr>
        <w:spacing w:after="0"/>
        <w:rPr>
          <w:rFonts w:ascii="Georgia" w:hAnsi="Georgia"/>
        </w:rPr>
      </w:pPr>
      <w:r w:rsidRPr="00010EC9">
        <w:rPr>
          <w:rFonts w:ascii="Georgia" w:hAnsi="Georgia"/>
        </w:rPr>
        <w:t xml:space="preserve">Central Connecticut State University |1615 Stanley St | New Britain CT </w:t>
      </w:r>
    </w:p>
    <w:p w:rsidR="00010EC9" w:rsidRPr="00010EC9" w:rsidRDefault="00010EC9" w:rsidP="000452F7">
      <w:pPr>
        <w:numPr>
          <w:ilvl w:val="0"/>
          <w:numId w:val="3"/>
        </w:numPr>
        <w:spacing w:after="0"/>
        <w:rPr>
          <w:rFonts w:ascii="Georgia" w:hAnsi="Georgia"/>
        </w:rPr>
      </w:pPr>
      <w:r w:rsidRPr="00010EC9">
        <w:rPr>
          <w:rFonts w:ascii="Georgia" w:hAnsi="Georgia"/>
        </w:rPr>
        <w:t>8:00 AM – 3:00 PM</w:t>
      </w:r>
    </w:p>
    <w:p w:rsidR="00010EC9" w:rsidRPr="00010EC9" w:rsidRDefault="00010EC9" w:rsidP="000452F7">
      <w:pPr>
        <w:numPr>
          <w:ilvl w:val="0"/>
          <w:numId w:val="3"/>
        </w:numPr>
        <w:spacing w:after="0"/>
        <w:rPr>
          <w:rFonts w:ascii="Georgia" w:hAnsi="Georgia"/>
        </w:rPr>
      </w:pPr>
      <w:r w:rsidRPr="00010EC9">
        <w:rPr>
          <w:rFonts w:ascii="Georgia" w:hAnsi="Georgia"/>
        </w:rPr>
        <w:t>Contact:</w:t>
      </w:r>
      <w:r w:rsidRPr="00010EC9">
        <w:rPr>
          <w:rFonts w:ascii="Georgia" w:hAnsi="Georgia"/>
          <w:u w:val="single"/>
        </w:rPr>
        <w:t xml:space="preserve"> </w:t>
      </w:r>
      <w:r w:rsidRPr="00010EC9">
        <w:rPr>
          <w:rFonts w:ascii="Georgia" w:hAnsi="Georgia"/>
        </w:rPr>
        <w:t xml:space="preserve"> Jim </w:t>
      </w:r>
      <w:proofErr w:type="spellStart"/>
      <w:r w:rsidRPr="00010EC9">
        <w:rPr>
          <w:rFonts w:ascii="Georgia" w:hAnsi="Georgia"/>
        </w:rPr>
        <w:t>Donatelli</w:t>
      </w:r>
      <w:proofErr w:type="spellEnd"/>
      <w:r w:rsidRPr="00010EC9">
        <w:rPr>
          <w:rFonts w:ascii="Georgia" w:hAnsi="Georgia"/>
        </w:rPr>
        <w:t xml:space="preserve"> | 508-529-6787 |  </w:t>
      </w:r>
      <w:hyperlink r:id="rId6" w:history="1">
        <w:r w:rsidRPr="00010EC9">
          <w:rPr>
            <w:rStyle w:val="Hyperlink"/>
            <w:rFonts w:ascii="Georgia" w:hAnsi="Georgia"/>
          </w:rPr>
          <w:t>mailto:jdonatelli@ti.com</w:t>
        </w:r>
      </w:hyperlink>
      <w:r w:rsidRPr="00010EC9">
        <w:rPr>
          <w:rFonts w:ascii="Georgia" w:hAnsi="Georgia"/>
        </w:rPr>
        <w:t xml:space="preserve"> </w:t>
      </w:r>
    </w:p>
    <w:p w:rsidR="00010EC9" w:rsidRPr="00010EC9" w:rsidRDefault="00010EC9" w:rsidP="000452F7">
      <w:pPr>
        <w:numPr>
          <w:ilvl w:val="0"/>
          <w:numId w:val="3"/>
        </w:numPr>
        <w:spacing w:after="0"/>
        <w:rPr>
          <w:rFonts w:ascii="Georgia" w:hAnsi="Georgia"/>
        </w:rPr>
      </w:pPr>
      <w:r w:rsidRPr="00010EC9">
        <w:rPr>
          <w:rFonts w:ascii="Georgia" w:hAnsi="Georgia"/>
        </w:rPr>
        <w:t xml:space="preserve">Register for the Conference and attend at least </w:t>
      </w:r>
      <w:r w:rsidRPr="00010EC9">
        <w:rPr>
          <w:rFonts w:ascii="Georgia" w:hAnsi="Georgia"/>
          <w:b/>
          <w:bCs/>
          <w:i/>
          <w:iCs/>
          <w:u w:val="single"/>
        </w:rPr>
        <w:t>one</w:t>
      </w:r>
      <w:r w:rsidRPr="00010EC9">
        <w:rPr>
          <w:rFonts w:ascii="Georgia" w:hAnsi="Georgia"/>
        </w:rPr>
        <w:t xml:space="preserve"> morning </w:t>
      </w:r>
      <w:r w:rsidRPr="00010EC9">
        <w:rPr>
          <w:rFonts w:ascii="Georgia" w:hAnsi="Georgia"/>
          <w:b/>
          <w:bCs/>
          <w:i/>
          <w:iCs/>
          <w:u w:val="single"/>
        </w:rPr>
        <w:t>or</w:t>
      </w:r>
      <w:r w:rsidRPr="00010EC9">
        <w:rPr>
          <w:rFonts w:ascii="Georgia" w:hAnsi="Georgia"/>
        </w:rPr>
        <w:t xml:space="preserve"> one afternoon session on </w:t>
      </w:r>
      <w:r w:rsidRPr="00010EC9">
        <w:rPr>
          <w:rFonts w:ascii="Georgia" w:hAnsi="Georgia"/>
          <w:b/>
          <w:bCs/>
          <w:i/>
          <w:iCs/>
          <w:u w:val="single"/>
        </w:rPr>
        <w:t>either day</w:t>
      </w:r>
      <w:r w:rsidRPr="00010EC9">
        <w:rPr>
          <w:rFonts w:ascii="Georgia" w:hAnsi="Georgia"/>
        </w:rPr>
        <w:t xml:space="preserve"> and receive your choice of:</w:t>
      </w:r>
    </w:p>
    <w:p w:rsidR="00010EC9" w:rsidRPr="00010EC9" w:rsidRDefault="00010EC9" w:rsidP="000452F7">
      <w:pPr>
        <w:numPr>
          <w:ilvl w:val="1"/>
          <w:numId w:val="3"/>
        </w:numPr>
        <w:spacing w:after="0"/>
        <w:rPr>
          <w:rFonts w:ascii="Georgia" w:hAnsi="Georgia"/>
        </w:rPr>
      </w:pPr>
      <w:r w:rsidRPr="00010EC9">
        <w:rPr>
          <w:rFonts w:ascii="Georgia" w:hAnsi="Georgia"/>
        </w:rPr>
        <w:t xml:space="preserve">The NEW TI-84 Plus CE Graphing Calculator </w:t>
      </w:r>
      <w:r w:rsidRPr="00010EC9">
        <w:rPr>
          <w:rFonts w:ascii="Georgia" w:hAnsi="Georgia"/>
          <w:i/>
          <w:iCs/>
          <w:u w:val="single"/>
        </w:rPr>
        <w:t>and</w:t>
      </w:r>
      <w:r w:rsidRPr="00010EC9">
        <w:rPr>
          <w:rFonts w:ascii="Georgia" w:hAnsi="Georgia"/>
        </w:rPr>
        <w:t xml:space="preserve"> TI-84 </w:t>
      </w:r>
      <w:proofErr w:type="spellStart"/>
      <w:r w:rsidRPr="00010EC9">
        <w:rPr>
          <w:rFonts w:ascii="Georgia" w:hAnsi="Georgia"/>
        </w:rPr>
        <w:t>SmartView</w:t>
      </w:r>
      <w:proofErr w:type="spellEnd"/>
      <w:r w:rsidRPr="00010EC9">
        <w:rPr>
          <w:rFonts w:ascii="Georgia" w:hAnsi="Georgia"/>
        </w:rPr>
        <w:t xml:space="preserve"> Emulator Version 5.0</w:t>
      </w:r>
    </w:p>
    <w:p w:rsidR="00010EC9" w:rsidRPr="00010EC9" w:rsidRDefault="00010EC9" w:rsidP="000452F7">
      <w:pPr>
        <w:numPr>
          <w:ilvl w:val="1"/>
          <w:numId w:val="3"/>
        </w:numPr>
        <w:spacing w:after="0"/>
        <w:rPr>
          <w:rFonts w:ascii="Georgia" w:hAnsi="Georgia"/>
        </w:rPr>
      </w:pPr>
      <w:r w:rsidRPr="00010EC9">
        <w:rPr>
          <w:rFonts w:ascii="Georgia" w:hAnsi="Georgia"/>
        </w:rPr>
        <w:t> TI-</w:t>
      </w:r>
      <w:proofErr w:type="spellStart"/>
      <w:r w:rsidRPr="00010EC9">
        <w:rPr>
          <w:rFonts w:ascii="Georgia" w:hAnsi="Georgia"/>
        </w:rPr>
        <w:t>Nspire</w:t>
      </w:r>
      <w:proofErr w:type="spellEnd"/>
      <w:r w:rsidRPr="00010EC9">
        <w:rPr>
          <w:rFonts w:ascii="Georgia" w:hAnsi="Georgia"/>
        </w:rPr>
        <w:t xml:space="preserve"> CX Handheld or TI-</w:t>
      </w:r>
      <w:proofErr w:type="spellStart"/>
      <w:r w:rsidRPr="00010EC9">
        <w:rPr>
          <w:rFonts w:ascii="Georgia" w:hAnsi="Georgia"/>
        </w:rPr>
        <w:t>Nspire</w:t>
      </w:r>
      <w:proofErr w:type="spellEnd"/>
      <w:r w:rsidRPr="00010EC9">
        <w:rPr>
          <w:rFonts w:ascii="Georgia" w:hAnsi="Georgia"/>
        </w:rPr>
        <w:t xml:space="preserve"> CX CAS Handheld </w:t>
      </w:r>
      <w:r w:rsidRPr="00010EC9">
        <w:rPr>
          <w:rFonts w:ascii="Georgia" w:hAnsi="Georgia"/>
          <w:i/>
          <w:iCs/>
          <w:u w:val="single"/>
        </w:rPr>
        <w:t>and</w:t>
      </w:r>
      <w:r w:rsidRPr="00010EC9">
        <w:rPr>
          <w:rFonts w:ascii="Georgia" w:hAnsi="Georgia"/>
        </w:rPr>
        <w:t xml:space="preserve"> TI-</w:t>
      </w:r>
      <w:proofErr w:type="spellStart"/>
      <w:r w:rsidRPr="00010EC9">
        <w:rPr>
          <w:rFonts w:ascii="Georgia" w:hAnsi="Georgia"/>
        </w:rPr>
        <w:t>Nspire</w:t>
      </w:r>
      <w:proofErr w:type="spellEnd"/>
      <w:r w:rsidRPr="00010EC9">
        <w:rPr>
          <w:rFonts w:ascii="Georgia" w:hAnsi="Georgia"/>
        </w:rPr>
        <w:t xml:space="preserve"> CX Teacher Software</w:t>
      </w:r>
    </w:p>
    <w:p w:rsidR="00010EC9" w:rsidRPr="00010EC9" w:rsidRDefault="00010EC9" w:rsidP="000452F7">
      <w:pPr>
        <w:numPr>
          <w:ilvl w:val="0"/>
          <w:numId w:val="3"/>
        </w:numPr>
        <w:spacing w:after="0"/>
        <w:rPr>
          <w:rFonts w:ascii="Georgia" w:hAnsi="Georgia"/>
        </w:rPr>
      </w:pPr>
      <w:r w:rsidRPr="00010EC9">
        <w:rPr>
          <w:rFonts w:ascii="Georgia" w:hAnsi="Georgia"/>
        </w:rPr>
        <w:t>Eight terrific TI PD sessions to choose from over the two days – come and go as you wish – no requirement to attend for the full two days</w:t>
      </w:r>
    </w:p>
    <w:p w:rsidR="00010EC9" w:rsidRPr="00010EC9" w:rsidRDefault="00010EC9" w:rsidP="000452F7">
      <w:pPr>
        <w:numPr>
          <w:ilvl w:val="0"/>
          <w:numId w:val="3"/>
        </w:numPr>
        <w:spacing w:after="0"/>
        <w:rPr>
          <w:rFonts w:ascii="Georgia" w:hAnsi="Georgia"/>
          <w:bCs/>
          <w:i/>
          <w:iCs/>
        </w:rPr>
      </w:pPr>
      <w:r w:rsidRPr="00010EC9">
        <w:rPr>
          <w:rFonts w:ascii="Georgia" w:hAnsi="Georgia"/>
          <w:bCs/>
          <w:i/>
          <w:iCs/>
        </w:rPr>
        <w:t>All attendees receive a TI branded gift</w:t>
      </w:r>
    </w:p>
    <w:p w:rsidR="00010EC9" w:rsidRPr="00010EC9" w:rsidRDefault="00010EC9" w:rsidP="000452F7">
      <w:pPr>
        <w:spacing w:after="0"/>
        <w:ind w:left="720" w:firstLine="360"/>
        <w:rPr>
          <w:rFonts w:ascii="Georgia" w:hAnsi="Georgia"/>
          <w:bCs/>
        </w:rPr>
      </w:pPr>
      <w:r w:rsidRPr="00010EC9">
        <w:rPr>
          <w:rFonts w:ascii="Georgia" w:hAnsi="Georgia"/>
          <w:bCs/>
        </w:rPr>
        <w:t xml:space="preserve">Click </w:t>
      </w:r>
      <w:hyperlink r:id="rId7" w:history="1">
        <w:r w:rsidRPr="00010EC9">
          <w:rPr>
            <w:rStyle w:val="Hyperlink"/>
            <w:rFonts w:ascii="Georgia" w:hAnsi="Georgia"/>
            <w:bCs/>
          </w:rPr>
          <w:t>HERE</w:t>
        </w:r>
      </w:hyperlink>
      <w:r w:rsidRPr="00010EC9">
        <w:rPr>
          <w:rFonts w:ascii="Georgia" w:hAnsi="Georgia"/>
          <w:bCs/>
        </w:rPr>
        <w:t xml:space="preserve"> for Cost, Session Descriptions, Schedule and Registration</w:t>
      </w:r>
    </w:p>
    <w:p w:rsidR="00010EC9" w:rsidRPr="00010EC9" w:rsidRDefault="00010EC9" w:rsidP="000452F7">
      <w:pPr>
        <w:spacing w:after="0"/>
        <w:ind w:left="720" w:firstLine="360"/>
        <w:rPr>
          <w:rFonts w:ascii="Georgia" w:hAnsi="Georgia"/>
          <w:bCs/>
        </w:rPr>
      </w:pPr>
      <w:r w:rsidRPr="00010EC9">
        <w:rPr>
          <w:rFonts w:ascii="Georgia" w:hAnsi="Georgia"/>
          <w:bCs/>
        </w:rPr>
        <w:t>Registration closes at 8 PM EDT on June 8, 2016</w:t>
      </w:r>
    </w:p>
    <w:p w:rsidR="00010EC9" w:rsidRPr="00010EC9" w:rsidRDefault="00010EC9" w:rsidP="00010EC9">
      <w:pPr>
        <w:ind w:left="720" w:firstLine="360"/>
        <w:rPr>
          <w:rFonts w:ascii="Georgia" w:hAnsi="Georgia"/>
          <w:b/>
          <w:bCs/>
        </w:rPr>
      </w:pPr>
    </w:p>
    <w:p w:rsidR="00010EC9" w:rsidRPr="00010EC9" w:rsidRDefault="00010EC9" w:rsidP="00010EC9">
      <w:pPr>
        <w:ind w:left="720"/>
        <w:rPr>
          <w:rFonts w:ascii="Georgia" w:hAnsi="Georgia"/>
          <w:b/>
          <w:bCs/>
          <w:u w:val="single"/>
        </w:rPr>
      </w:pPr>
      <w:bookmarkStart w:id="1" w:name="ConsultationPresentation"/>
      <w:bookmarkStart w:id="2" w:name="SATPrep"/>
      <w:bookmarkEnd w:id="1"/>
      <w:bookmarkEnd w:id="2"/>
      <w:r w:rsidRPr="00010EC9">
        <w:rPr>
          <w:rFonts w:ascii="Georgia" w:hAnsi="Georgia"/>
          <w:b/>
          <w:bCs/>
          <w:u w:val="single"/>
        </w:rPr>
        <w:t>FREE TI SAT Prep Calculator Resources</w:t>
      </w:r>
    </w:p>
    <w:p w:rsidR="00010EC9" w:rsidRPr="00010EC9" w:rsidRDefault="00010EC9" w:rsidP="00010EC9">
      <w:pPr>
        <w:ind w:left="1080"/>
        <w:rPr>
          <w:rFonts w:ascii="Georgia" w:hAnsi="Georgia"/>
        </w:rPr>
      </w:pPr>
      <w:r w:rsidRPr="00010EC9">
        <w:rPr>
          <w:rFonts w:ascii="Georgia" w:hAnsi="Georgia"/>
        </w:rPr>
        <w:t xml:space="preserve">The SAT® Calculator Policy available </w:t>
      </w:r>
      <w:hyperlink r:id="rId8" w:history="1">
        <w:r w:rsidRPr="00010EC9">
          <w:rPr>
            <w:rStyle w:val="Hyperlink"/>
            <w:rFonts w:ascii="Georgia" w:hAnsi="Georgia"/>
          </w:rPr>
          <w:t>HERE</w:t>
        </w:r>
      </w:hyperlink>
      <w:r w:rsidRPr="00010EC9">
        <w:rPr>
          <w:rFonts w:ascii="Georgia" w:hAnsi="Georgia"/>
        </w:rPr>
        <w:t xml:space="preserve"> states:</w:t>
      </w:r>
    </w:p>
    <w:p w:rsidR="00010EC9" w:rsidRPr="00010EC9" w:rsidRDefault="00010EC9" w:rsidP="00010EC9">
      <w:pPr>
        <w:ind w:left="1080"/>
        <w:rPr>
          <w:rFonts w:ascii="Georgia" w:hAnsi="Georgia"/>
          <w:lang w:val="en"/>
        </w:rPr>
      </w:pPr>
      <w:r w:rsidRPr="00010EC9">
        <w:rPr>
          <w:rFonts w:ascii="Georgia" w:hAnsi="Georgia"/>
        </w:rPr>
        <w:t>“</w:t>
      </w:r>
      <w:r w:rsidRPr="00010EC9">
        <w:rPr>
          <w:rFonts w:ascii="Georgia" w:hAnsi="Georgia"/>
          <w:lang w:val="en"/>
        </w:rPr>
        <w:t>Every question in the mathematics portion of the SAT® can be solved without a calculator. However, we suggest that you bring and use a calculator, especially one with which you are familiar. We recommend the use of a scientific or graphing calculator”</w:t>
      </w:r>
    </w:p>
    <w:p w:rsidR="00010EC9" w:rsidRPr="00010EC9" w:rsidRDefault="00010EC9" w:rsidP="00010EC9">
      <w:pPr>
        <w:ind w:left="720" w:firstLine="360"/>
        <w:rPr>
          <w:rFonts w:ascii="Georgia" w:hAnsi="Georgia"/>
          <w:b/>
          <w:bCs/>
        </w:rPr>
      </w:pPr>
      <w:r w:rsidRPr="00010EC9">
        <w:rPr>
          <w:rFonts w:ascii="Georgia" w:hAnsi="Georgia"/>
          <w:b/>
          <w:bCs/>
        </w:rPr>
        <w:t>EXAM PREP HELP FROM TI</w:t>
      </w:r>
    </w:p>
    <w:p w:rsidR="00010EC9" w:rsidRPr="00010EC9" w:rsidRDefault="00010EC9" w:rsidP="000452F7">
      <w:pPr>
        <w:spacing w:after="0"/>
        <w:ind w:left="1080"/>
        <w:rPr>
          <w:rFonts w:ascii="Georgia" w:hAnsi="Georgia"/>
        </w:rPr>
      </w:pPr>
      <w:r w:rsidRPr="00010EC9">
        <w:rPr>
          <w:rFonts w:ascii="Georgia" w:hAnsi="Georgia"/>
          <w:i/>
          <w:iCs/>
        </w:rPr>
        <w:t>Texas Instruments Incorporated is pleased to provide the following FREE resources to assist students and educators in preparation for the test</w:t>
      </w:r>
      <w:r w:rsidRPr="00010EC9">
        <w:rPr>
          <w:rFonts w:ascii="Georgia" w:hAnsi="Georgia"/>
        </w:rPr>
        <w:t>.</w:t>
      </w:r>
    </w:p>
    <w:p w:rsidR="00010EC9" w:rsidRPr="00010EC9" w:rsidRDefault="00010EC9" w:rsidP="000452F7">
      <w:pPr>
        <w:numPr>
          <w:ilvl w:val="0"/>
          <w:numId w:val="4"/>
        </w:numPr>
        <w:spacing w:after="0"/>
        <w:rPr>
          <w:rFonts w:ascii="Georgia" w:hAnsi="Georgia"/>
        </w:rPr>
      </w:pPr>
      <w:r w:rsidRPr="00010EC9">
        <w:rPr>
          <w:rFonts w:ascii="Georgia" w:hAnsi="Georgia"/>
        </w:rPr>
        <w:t xml:space="preserve">TI-83 Plus/84 Plus Family Graphing Video Tutorials can be found at </w:t>
      </w:r>
      <w:hyperlink r:id="rId9" w:history="1">
        <w:r w:rsidRPr="00010EC9">
          <w:rPr>
            <w:rStyle w:val="Hyperlink"/>
            <w:rFonts w:ascii="Georgia" w:hAnsi="Georgia"/>
            <w:b/>
            <w:bCs/>
          </w:rPr>
          <w:t>HERE</w:t>
        </w:r>
      </w:hyperlink>
      <w:r w:rsidRPr="00010EC9">
        <w:rPr>
          <w:rFonts w:ascii="Georgia" w:hAnsi="Georgia"/>
        </w:rPr>
        <w:t xml:space="preserve"> Click the “Graphing Tutorials” tab</w:t>
      </w:r>
    </w:p>
    <w:p w:rsidR="00010EC9" w:rsidRPr="00010EC9" w:rsidRDefault="00010EC9" w:rsidP="000452F7">
      <w:pPr>
        <w:numPr>
          <w:ilvl w:val="0"/>
          <w:numId w:val="4"/>
        </w:numPr>
        <w:spacing w:after="0"/>
        <w:rPr>
          <w:rFonts w:ascii="Georgia" w:hAnsi="Georgia"/>
        </w:rPr>
      </w:pPr>
      <w:r w:rsidRPr="00010EC9">
        <w:rPr>
          <w:rFonts w:ascii="Georgia" w:hAnsi="Georgia"/>
        </w:rPr>
        <w:t>TI-</w:t>
      </w:r>
      <w:proofErr w:type="spellStart"/>
      <w:r w:rsidRPr="00010EC9">
        <w:rPr>
          <w:rFonts w:ascii="Georgia" w:hAnsi="Georgia"/>
        </w:rPr>
        <w:t>Nspire</w:t>
      </w:r>
      <w:proofErr w:type="spellEnd"/>
      <w:r w:rsidRPr="00010EC9">
        <w:rPr>
          <w:rFonts w:ascii="Georgia" w:hAnsi="Georgia"/>
        </w:rPr>
        <w:t xml:space="preserve"> Family Video Tutorials can be found </w:t>
      </w:r>
      <w:hyperlink r:id="rId10" w:history="1">
        <w:r w:rsidRPr="00010EC9">
          <w:rPr>
            <w:rStyle w:val="Hyperlink"/>
            <w:rFonts w:ascii="Georgia" w:hAnsi="Georgia"/>
            <w:b/>
            <w:bCs/>
          </w:rPr>
          <w:t>HERE</w:t>
        </w:r>
      </w:hyperlink>
      <w:r w:rsidRPr="00010EC9">
        <w:rPr>
          <w:rFonts w:ascii="Georgia" w:hAnsi="Georgia"/>
        </w:rPr>
        <w:t>  Click the “TI-</w:t>
      </w:r>
      <w:proofErr w:type="spellStart"/>
      <w:r w:rsidRPr="00010EC9">
        <w:rPr>
          <w:rFonts w:ascii="Georgia" w:hAnsi="Georgia"/>
        </w:rPr>
        <w:t>Nspire</w:t>
      </w:r>
      <w:proofErr w:type="spellEnd"/>
      <w:r w:rsidRPr="00010EC9">
        <w:rPr>
          <w:rFonts w:ascii="Georgia" w:hAnsi="Georgia"/>
        </w:rPr>
        <w:t xml:space="preserve"> Tutorials” tab</w:t>
      </w:r>
    </w:p>
    <w:p w:rsidR="00010EC9" w:rsidRPr="00010EC9" w:rsidRDefault="00010EC9" w:rsidP="000452F7">
      <w:pPr>
        <w:numPr>
          <w:ilvl w:val="0"/>
          <w:numId w:val="4"/>
        </w:numPr>
        <w:spacing w:after="0"/>
        <w:rPr>
          <w:rFonts w:ascii="Georgia" w:hAnsi="Georgia"/>
          <w:b/>
          <w:bCs/>
        </w:rPr>
      </w:pPr>
      <w:r w:rsidRPr="00010EC9">
        <w:rPr>
          <w:rFonts w:ascii="Georgia" w:hAnsi="Georgia"/>
        </w:rPr>
        <w:t xml:space="preserve">TI-30XS </w:t>
      </w:r>
      <w:proofErr w:type="spellStart"/>
      <w:r w:rsidRPr="00010EC9">
        <w:rPr>
          <w:rFonts w:ascii="Georgia" w:hAnsi="Georgia"/>
        </w:rPr>
        <w:t>MultiView</w:t>
      </w:r>
      <w:proofErr w:type="spellEnd"/>
      <w:r w:rsidRPr="00010EC9">
        <w:rPr>
          <w:rFonts w:ascii="Georgia" w:hAnsi="Georgia"/>
        </w:rPr>
        <w:t xml:space="preserve"> and TI-34 </w:t>
      </w:r>
      <w:proofErr w:type="spellStart"/>
      <w:r w:rsidRPr="00010EC9">
        <w:rPr>
          <w:rFonts w:ascii="Georgia" w:hAnsi="Georgia"/>
        </w:rPr>
        <w:t>MultiView</w:t>
      </w:r>
      <w:proofErr w:type="spellEnd"/>
      <w:r w:rsidRPr="00010EC9">
        <w:rPr>
          <w:rFonts w:ascii="Georgia" w:hAnsi="Georgia"/>
        </w:rPr>
        <w:t xml:space="preserve"> Scientific Calculator Video Tutorials can be found </w:t>
      </w:r>
      <w:hyperlink r:id="rId11" w:history="1">
        <w:r w:rsidRPr="00010EC9">
          <w:rPr>
            <w:rStyle w:val="Hyperlink"/>
            <w:rFonts w:ascii="Georgia" w:hAnsi="Georgia"/>
            <w:b/>
            <w:bCs/>
          </w:rPr>
          <w:t>HERE</w:t>
        </w:r>
      </w:hyperlink>
      <w:r w:rsidRPr="00010EC9">
        <w:rPr>
          <w:rFonts w:ascii="Georgia" w:hAnsi="Georgia"/>
        </w:rPr>
        <w:t>  Click the “Other Tutorials” tab</w:t>
      </w:r>
    </w:p>
    <w:p w:rsidR="00010EC9" w:rsidRPr="00010EC9" w:rsidRDefault="00010EC9" w:rsidP="000452F7">
      <w:pPr>
        <w:spacing w:after="0"/>
        <w:ind w:left="720" w:firstLine="360"/>
        <w:rPr>
          <w:rFonts w:ascii="Georgia" w:hAnsi="Georgia"/>
          <w:b/>
          <w:bCs/>
        </w:rPr>
      </w:pPr>
      <w:r w:rsidRPr="00010EC9">
        <w:rPr>
          <w:rFonts w:ascii="Georgia" w:hAnsi="Georgia"/>
          <w:b/>
          <w:bCs/>
        </w:rPr>
        <w:lastRenderedPageBreak/>
        <w:t>TEST PREPARATION TOOLS FOR EDUCATORS</w:t>
      </w:r>
    </w:p>
    <w:p w:rsidR="00010EC9" w:rsidRDefault="00010EC9" w:rsidP="000452F7">
      <w:pPr>
        <w:spacing w:after="0"/>
        <w:ind w:left="720" w:firstLine="360"/>
        <w:rPr>
          <w:rFonts w:ascii="Georgia" w:hAnsi="Georgia"/>
        </w:rPr>
      </w:pPr>
      <w:r w:rsidRPr="00010EC9">
        <w:rPr>
          <w:rFonts w:ascii="Georgia" w:hAnsi="Georgia"/>
        </w:rPr>
        <w:t xml:space="preserve">Click </w:t>
      </w:r>
      <w:hyperlink r:id="rId12" w:history="1">
        <w:r w:rsidRPr="00010EC9">
          <w:rPr>
            <w:rStyle w:val="Hyperlink"/>
            <w:rFonts w:ascii="Georgia" w:hAnsi="Georgia"/>
            <w:b/>
            <w:bCs/>
          </w:rPr>
          <w:t>HERE</w:t>
        </w:r>
      </w:hyperlink>
      <w:r w:rsidRPr="00010EC9">
        <w:rPr>
          <w:rFonts w:ascii="Georgia" w:hAnsi="Georgia"/>
        </w:rPr>
        <w:t xml:space="preserve"> and </w:t>
      </w:r>
      <w:r w:rsidRPr="00010EC9">
        <w:rPr>
          <w:rFonts w:ascii="Georgia" w:hAnsi="Georgia"/>
          <w:b/>
          <w:bCs/>
        </w:rPr>
        <w:t>click the “National Exams Resources” tab</w:t>
      </w:r>
    </w:p>
    <w:p w:rsidR="00010EC9" w:rsidRPr="00E416B5" w:rsidRDefault="00010EC9" w:rsidP="00010EC9">
      <w:pPr>
        <w:pStyle w:val="ListParagraph"/>
        <w:rPr>
          <w:rFonts w:ascii="Georgia" w:hAnsi="Georgia"/>
          <w:sz w:val="22"/>
        </w:rPr>
      </w:pPr>
    </w:p>
    <w:p w:rsidR="00286CB1" w:rsidRPr="000452F7" w:rsidRDefault="00286CB1" w:rsidP="00286CB1">
      <w:pPr>
        <w:pStyle w:val="ListParagraph"/>
        <w:numPr>
          <w:ilvl w:val="0"/>
          <w:numId w:val="5"/>
        </w:numPr>
        <w:rPr>
          <w:rFonts w:ascii="Georgia" w:hAnsi="Georgia"/>
          <w:szCs w:val="24"/>
        </w:rPr>
      </w:pPr>
      <w:r w:rsidRPr="000452F7">
        <w:rPr>
          <w:rFonts w:ascii="Georgia" w:hAnsi="Georgia"/>
          <w:szCs w:val="24"/>
        </w:rPr>
        <w:t>Connecticut Common Core Online Modules</w:t>
      </w:r>
    </w:p>
    <w:p w:rsidR="00286CB1" w:rsidRPr="00286CB1" w:rsidRDefault="00286CB1" w:rsidP="00286CB1">
      <w:pPr>
        <w:pStyle w:val="ListParagraph"/>
        <w:rPr>
          <w:rFonts w:ascii="Georgia" w:hAnsi="Georgia"/>
          <w:sz w:val="22"/>
        </w:rPr>
      </w:pPr>
    </w:p>
    <w:p w:rsidR="00010EC9" w:rsidRDefault="00A856AE" w:rsidP="00286CB1">
      <w:pPr>
        <w:pStyle w:val="ListParagraph"/>
        <w:rPr>
          <w:rStyle w:val="Hyperlink"/>
          <w:rFonts w:ascii="Georgia" w:hAnsi="Georgia"/>
          <w:sz w:val="22"/>
        </w:rPr>
      </w:pPr>
      <w:hyperlink r:id="rId13" w:history="1">
        <w:r w:rsidR="00EE6E3B" w:rsidRPr="00E93F17">
          <w:rPr>
            <w:rStyle w:val="Hyperlink"/>
            <w:rFonts w:ascii="Georgia" w:hAnsi="Georgia"/>
            <w:sz w:val="22"/>
          </w:rPr>
          <w:t>http://surveys.pcgus.com/s3/connecticut-core-standards-online-course-registration</w:t>
        </w:r>
      </w:hyperlink>
    </w:p>
    <w:p w:rsidR="00EE6E3B" w:rsidRDefault="00EE6E3B" w:rsidP="00286CB1">
      <w:pPr>
        <w:pStyle w:val="ListParagraph"/>
        <w:rPr>
          <w:rFonts w:ascii="Georgia" w:hAnsi="Georgia"/>
          <w:sz w:val="22"/>
        </w:rPr>
      </w:pPr>
    </w:p>
    <w:p w:rsidR="00010EC9" w:rsidRDefault="00286CB1" w:rsidP="00010EC9">
      <w:pPr>
        <w:pStyle w:val="ListParagraph"/>
        <w:rPr>
          <w:rFonts w:ascii="Georgia" w:hAnsi="Georgia"/>
          <w:sz w:val="22"/>
        </w:rPr>
      </w:pPr>
      <w:r>
        <w:rPr>
          <w:rFonts w:ascii="Georgia" w:hAnsi="Georgia"/>
          <w:sz w:val="22"/>
        </w:rPr>
        <w:t>These self-paced online modules through the State of Connecticut are broken into two different modules:</w:t>
      </w:r>
    </w:p>
    <w:p w:rsidR="00286CB1" w:rsidRDefault="00286CB1" w:rsidP="00286CB1">
      <w:pPr>
        <w:pStyle w:val="ListParagraph"/>
        <w:numPr>
          <w:ilvl w:val="0"/>
          <w:numId w:val="6"/>
        </w:numPr>
        <w:rPr>
          <w:rFonts w:ascii="Georgia" w:hAnsi="Georgia"/>
          <w:sz w:val="22"/>
        </w:rPr>
      </w:pPr>
      <w:r>
        <w:rPr>
          <w:rFonts w:ascii="Georgia" w:hAnsi="Georgia"/>
          <w:sz w:val="22"/>
        </w:rPr>
        <w:t>Focus on Practice Standards (Module 1)</w:t>
      </w:r>
    </w:p>
    <w:p w:rsidR="00286CB1" w:rsidRDefault="00286CB1" w:rsidP="00286CB1">
      <w:pPr>
        <w:pStyle w:val="ListParagraph"/>
        <w:numPr>
          <w:ilvl w:val="0"/>
          <w:numId w:val="6"/>
        </w:numPr>
        <w:rPr>
          <w:rFonts w:ascii="Georgia" w:hAnsi="Georgia"/>
          <w:sz w:val="22"/>
        </w:rPr>
      </w:pPr>
      <w:r>
        <w:rPr>
          <w:rFonts w:ascii="Georgia" w:hAnsi="Georgia"/>
          <w:sz w:val="22"/>
        </w:rPr>
        <w:t>Focus on Content Standards (Module 2)</w:t>
      </w:r>
    </w:p>
    <w:p w:rsidR="00010EC9" w:rsidRDefault="00010EC9" w:rsidP="00010EC9">
      <w:pPr>
        <w:pStyle w:val="ListParagraph"/>
        <w:rPr>
          <w:rFonts w:ascii="Georgia" w:hAnsi="Georgia"/>
          <w:sz w:val="22"/>
        </w:rPr>
      </w:pPr>
    </w:p>
    <w:p w:rsidR="000452F7" w:rsidRPr="00E416B5" w:rsidRDefault="000452F7" w:rsidP="00010EC9">
      <w:pPr>
        <w:pStyle w:val="ListParagraph"/>
        <w:rPr>
          <w:rFonts w:ascii="Georgia" w:hAnsi="Georgia"/>
          <w:sz w:val="22"/>
        </w:rPr>
      </w:pPr>
    </w:p>
    <w:p w:rsidR="00286CB1" w:rsidRPr="000452F7" w:rsidRDefault="00286CB1" w:rsidP="00286CB1">
      <w:pPr>
        <w:pStyle w:val="ListParagraph"/>
        <w:numPr>
          <w:ilvl w:val="0"/>
          <w:numId w:val="5"/>
        </w:numPr>
        <w:rPr>
          <w:rFonts w:ascii="Georgia" w:hAnsi="Georgia"/>
          <w:szCs w:val="24"/>
        </w:rPr>
      </w:pPr>
      <w:r w:rsidRPr="000452F7">
        <w:rPr>
          <w:rFonts w:ascii="Georgia" w:hAnsi="Georgia"/>
          <w:szCs w:val="24"/>
        </w:rPr>
        <w:t>Ongoing Professional Development Opportunities through the State of Connecticut</w:t>
      </w:r>
    </w:p>
    <w:p w:rsidR="00286CB1" w:rsidRDefault="00286CB1" w:rsidP="00286CB1">
      <w:pPr>
        <w:pStyle w:val="ListParagraph"/>
        <w:rPr>
          <w:rFonts w:ascii="Georgia" w:hAnsi="Georgia"/>
          <w:sz w:val="22"/>
        </w:rPr>
      </w:pPr>
    </w:p>
    <w:p w:rsidR="00010EC9" w:rsidRPr="00286CB1" w:rsidRDefault="00A856AE" w:rsidP="00286CB1">
      <w:pPr>
        <w:pStyle w:val="ListParagraph"/>
        <w:rPr>
          <w:rFonts w:ascii="Georgia" w:hAnsi="Georgia"/>
          <w:sz w:val="22"/>
        </w:rPr>
      </w:pPr>
      <w:hyperlink r:id="rId14" w:history="1">
        <w:r w:rsidR="00286CB1" w:rsidRPr="00286CB1">
          <w:rPr>
            <w:rStyle w:val="Hyperlink"/>
            <w:rFonts w:ascii="Georgia" w:hAnsi="Georgia"/>
            <w:sz w:val="22"/>
          </w:rPr>
          <w:t>http://ctcorestandards.org/?page_id=1955</w:t>
        </w:r>
      </w:hyperlink>
    </w:p>
    <w:p w:rsidR="00010EC9" w:rsidRDefault="00010EC9" w:rsidP="00010EC9">
      <w:pPr>
        <w:pStyle w:val="ListParagraph"/>
      </w:pPr>
    </w:p>
    <w:p w:rsidR="00010EC9" w:rsidRDefault="00010EC9" w:rsidP="00010EC9">
      <w:pPr>
        <w:pStyle w:val="ListParagraph"/>
        <w:rPr>
          <w:rFonts w:ascii="Georgia" w:hAnsi="Georgia"/>
          <w:sz w:val="22"/>
        </w:rPr>
      </w:pPr>
      <w:r>
        <w:rPr>
          <w:rFonts w:ascii="Georgia" w:hAnsi="Georgia"/>
          <w:sz w:val="22"/>
        </w:rPr>
        <w:t xml:space="preserve">The </w:t>
      </w:r>
      <w:r w:rsidR="00286CB1">
        <w:rPr>
          <w:rFonts w:ascii="Georgia" w:hAnsi="Georgia"/>
          <w:sz w:val="22"/>
        </w:rPr>
        <w:t xml:space="preserve">following link directs you to a list of the professional learning opportunities currently being offered by the State of Connecticut. Be sure to check back often to see the latest opportunities. </w:t>
      </w:r>
      <w:r w:rsidRPr="00E416B5">
        <w:rPr>
          <w:rFonts w:ascii="Georgia" w:hAnsi="Georgia"/>
          <w:sz w:val="22"/>
        </w:rPr>
        <w:t xml:space="preserve">  </w:t>
      </w:r>
    </w:p>
    <w:p w:rsidR="000452F7" w:rsidRDefault="000452F7" w:rsidP="00010EC9">
      <w:pPr>
        <w:pStyle w:val="ListParagraph"/>
        <w:rPr>
          <w:rFonts w:ascii="Georgia" w:hAnsi="Georgia"/>
          <w:sz w:val="22"/>
        </w:rPr>
      </w:pPr>
    </w:p>
    <w:p w:rsidR="000452F7" w:rsidRDefault="000452F7" w:rsidP="00010EC9">
      <w:pPr>
        <w:pStyle w:val="ListParagraph"/>
        <w:rPr>
          <w:rFonts w:ascii="Georgia" w:hAnsi="Georgia"/>
          <w:sz w:val="22"/>
        </w:rPr>
      </w:pPr>
    </w:p>
    <w:p w:rsidR="00010EC9" w:rsidRPr="000452F7" w:rsidRDefault="000452F7" w:rsidP="000452F7">
      <w:pPr>
        <w:pStyle w:val="ListParagraph"/>
        <w:numPr>
          <w:ilvl w:val="0"/>
          <w:numId w:val="5"/>
        </w:numPr>
        <w:rPr>
          <w:rFonts w:ascii="Georgia" w:hAnsi="Georgia"/>
          <w:szCs w:val="24"/>
        </w:rPr>
      </w:pPr>
      <w:r w:rsidRPr="000452F7">
        <w:rPr>
          <w:rFonts w:ascii="Georgia" w:hAnsi="Georgia"/>
          <w:szCs w:val="24"/>
        </w:rPr>
        <w:t>Webinars and Webcasts</w:t>
      </w:r>
    </w:p>
    <w:p w:rsidR="000452F7" w:rsidRPr="000452F7" w:rsidRDefault="000452F7" w:rsidP="000452F7">
      <w:pPr>
        <w:pStyle w:val="ListParagraph"/>
        <w:rPr>
          <w:rFonts w:ascii="Georgia" w:hAnsi="Georgia"/>
          <w:sz w:val="22"/>
        </w:rPr>
      </w:pPr>
    </w:p>
    <w:p w:rsidR="00010EC9" w:rsidRDefault="00A856AE" w:rsidP="00010EC9">
      <w:pPr>
        <w:pStyle w:val="ListParagraph"/>
        <w:rPr>
          <w:rFonts w:ascii="Georgia" w:hAnsi="Georgia"/>
          <w:sz w:val="22"/>
        </w:rPr>
      </w:pPr>
      <w:hyperlink r:id="rId15" w:history="1">
        <w:r w:rsidR="000452F7" w:rsidRPr="00E93F17">
          <w:rPr>
            <w:rStyle w:val="Hyperlink"/>
            <w:rFonts w:ascii="Georgia" w:hAnsi="Georgia"/>
            <w:sz w:val="22"/>
          </w:rPr>
          <w:t>http://www.nctm.org/Conferences-and-Professional-Development/Webinars-and-Webcasts/</w:t>
        </w:r>
      </w:hyperlink>
    </w:p>
    <w:p w:rsidR="000452F7" w:rsidRDefault="000452F7" w:rsidP="00010EC9">
      <w:pPr>
        <w:pStyle w:val="ListParagraph"/>
        <w:rPr>
          <w:rFonts w:ascii="Georgia" w:hAnsi="Georgia"/>
          <w:sz w:val="22"/>
        </w:rPr>
      </w:pPr>
    </w:p>
    <w:p w:rsidR="00010EC9" w:rsidRPr="00E416B5" w:rsidRDefault="000452F7" w:rsidP="00010EC9">
      <w:pPr>
        <w:pStyle w:val="ListParagraph"/>
        <w:rPr>
          <w:rFonts w:ascii="Georgia" w:hAnsi="Georgia"/>
          <w:sz w:val="22"/>
        </w:rPr>
      </w:pPr>
      <w:r>
        <w:rPr>
          <w:rFonts w:ascii="Georgia" w:hAnsi="Georgia"/>
          <w:sz w:val="22"/>
        </w:rPr>
        <w:t xml:space="preserve">NCTM provides recorded professional development e-seminars and webinars directly through the above link. Many of these experiences provide a facilitator guide along with handouts. </w:t>
      </w:r>
      <w:proofErr w:type="gramStart"/>
      <w:r>
        <w:rPr>
          <w:rFonts w:ascii="Georgia" w:hAnsi="Georgia"/>
          <w:sz w:val="22"/>
        </w:rPr>
        <w:t>These e-seminars and free for NCTM members.</w:t>
      </w:r>
      <w:proofErr w:type="gramEnd"/>
      <w:r>
        <w:rPr>
          <w:rFonts w:ascii="Georgia" w:hAnsi="Georgia"/>
          <w:sz w:val="22"/>
        </w:rPr>
        <w:t xml:space="preserve"> </w:t>
      </w:r>
    </w:p>
    <w:p w:rsidR="00010EC9" w:rsidRPr="00E416B5" w:rsidRDefault="00010EC9" w:rsidP="00010EC9">
      <w:pPr>
        <w:pStyle w:val="ListParagraph"/>
        <w:rPr>
          <w:rFonts w:ascii="Georgia" w:hAnsi="Georgia"/>
          <w:sz w:val="22"/>
        </w:rPr>
      </w:pPr>
    </w:p>
    <w:p w:rsidR="00010EC9" w:rsidRPr="00E416B5" w:rsidRDefault="00010EC9" w:rsidP="00010EC9">
      <w:pPr>
        <w:pStyle w:val="ListParagraph"/>
        <w:rPr>
          <w:rFonts w:ascii="Georgia" w:hAnsi="Georgia"/>
          <w:sz w:val="22"/>
        </w:rPr>
      </w:pPr>
    </w:p>
    <w:p w:rsidR="000452F7" w:rsidRPr="000452F7" w:rsidRDefault="000452F7" w:rsidP="00010EC9">
      <w:pPr>
        <w:pStyle w:val="ListParagraph"/>
        <w:numPr>
          <w:ilvl w:val="0"/>
          <w:numId w:val="5"/>
        </w:numPr>
        <w:rPr>
          <w:rFonts w:ascii="Georgia" w:hAnsi="Georgia"/>
          <w:sz w:val="22"/>
        </w:rPr>
      </w:pPr>
      <w:r>
        <w:rPr>
          <w:rFonts w:ascii="Georgia" w:hAnsi="Georgia"/>
          <w:szCs w:val="24"/>
        </w:rPr>
        <w:t>Summer Reads from NCTM</w:t>
      </w:r>
    </w:p>
    <w:p w:rsidR="000452F7" w:rsidRPr="000452F7" w:rsidRDefault="000452F7" w:rsidP="000452F7">
      <w:pPr>
        <w:pStyle w:val="ListParagraph"/>
        <w:rPr>
          <w:rFonts w:ascii="Georgia" w:hAnsi="Georgia"/>
          <w:sz w:val="22"/>
        </w:rPr>
      </w:pPr>
    </w:p>
    <w:p w:rsidR="00010EC9" w:rsidRDefault="00A856AE" w:rsidP="000452F7">
      <w:pPr>
        <w:pStyle w:val="ListParagraph"/>
        <w:rPr>
          <w:rStyle w:val="Hyperlink"/>
          <w:rFonts w:ascii="Georgia" w:hAnsi="Georgia"/>
          <w:sz w:val="22"/>
        </w:rPr>
      </w:pPr>
      <w:hyperlink r:id="rId16" w:history="1">
        <w:r w:rsidR="00EE6E3B" w:rsidRPr="00E93F17">
          <w:rPr>
            <w:rStyle w:val="Hyperlink"/>
            <w:rFonts w:ascii="Georgia" w:hAnsi="Georgia"/>
            <w:sz w:val="22"/>
          </w:rPr>
          <w:t>http://www.nctm.org/store/</w:t>
        </w:r>
      </w:hyperlink>
    </w:p>
    <w:p w:rsidR="00EE6E3B" w:rsidRDefault="00EE6E3B" w:rsidP="000452F7">
      <w:pPr>
        <w:pStyle w:val="ListParagraph"/>
        <w:rPr>
          <w:rStyle w:val="Hyperlink"/>
          <w:rFonts w:ascii="Georgia" w:hAnsi="Georgia"/>
          <w:sz w:val="22"/>
        </w:rPr>
      </w:pPr>
    </w:p>
    <w:p w:rsidR="00EE6E3B" w:rsidRPr="00E416B5" w:rsidRDefault="00EE6E3B" w:rsidP="000452F7">
      <w:pPr>
        <w:pStyle w:val="ListParagraph"/>
        <w:rPr>
          <w:rFonts w:ascii="Georgia" w:hAnsi="Georgia"/>
          <w:sz w:val="22"/>
        </w:rPr>
      </w:pPr>
      <w:r>
        <w:rPr>
          <w:rFonts w:ascii="Georgia" w:hAnsi="Georgia"/>
          <w:sz w:val="22"/>
        </w:rPr>
        <w:t xml:space="preserve">NCTM has numerous publications to inspire, spark ideas, and help you to grow professionally. With the busyness of the school year, the summer is a great opportunity to pick out a new book to read. You can shop in the NCTM store for a full list of these publications.  </w:t>
      </w:r>
    </w:p>
    <w:p w:rsidR="00010EC9" w:rsidRDefault="00010EC9" w:rsidP="00010EC9">
      <w:pPr>
        <w:pStyle w:val="ListParagraph"/>
        <w:rPr>
          <w:rFonts w:ascii="Georgia" w:hAnsi="Georgia"/>
          <w:sz w:val="22"/>
        </w:rPr>
      </w:pPr>
    </w:p>
    <w:p w:rsidR="00010EC9" w:rsidRPr="00E416B5" w:rsidRDefault="00010EC9" w:rsidP="00010EC9">
      <w:pPr>
        <w:rPr>
          <w:rFonts w:ascii="Georgia" w:hAnsi="Georgia"/>
        </w:rPr>
      </w:pPr>
    </w:p>
    <w:p w:rsidR="004B2EC7" w:rsidRDefault="004B2EC7"/>
    <w:sectPr w:rsidR="004B2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59C7"/>
    <w:multiLevelType w:val="hybridMultilevel"/>
    <w:tmpl w:val="6F2C6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F714B"/>
    <w:multiLevelType w:val="hybridMultilevel"/>
    <w:tmpl w:val="38023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813B3D"/>
    <w:multiLevelType w:val="hybridMultilevel"/>
    <w:tmpl w:val="C820F0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665D42E1"/>
    <w:multiLevelType w:val="hybridMultilevel"/>
    <w:tmpl w:val="C58414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6ED11AD8"/>
    <w:multiLevelType w:val="hybridMultilevel"/>
    <w:tmpl w:val="40AC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1D57DD"/>
    <w:multiLevelType w:val="hybridMultilevel"/>
    <w:tmpl w:val="00C25E2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C9"/>
    <w:rsid w:val="00010EC9"/>
    <w:rsid w:val="000452F7"/>
    <w:rsid w:val="00286CB1"/>
    <w:rsid w:val="00485F2F"/>
    <w:rsid w:val="004B2EC7"/>
    <w:rsid w:val="00A856AE"/>
    <w:rsid w:val="00EE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EC9"/>
    <w:rPr>
      <w:color w:val="0000FF" w:themeColor="hyperlink"/>
      <w:u w:val="single"/>
    </w:rPr>
  </w:style>
  <w:style w:type="paragraph" w:styleId="ListParagraph">
    <w:name w:val="List Paragraph"/>
    <w:basedOn w:val="Normal"/>
    <w:uiPriority w:val="34"/>
    <w:qFormat/>
    <w:rsid w:val="00010EC9"/>
    <w:pPr>
      <w:spacing w:after="160" w:line="256" w:lineRule="auto"/>
      <w:ind w:left="720"/>
      <w:contextualSpacing/>
    </w:pPr>
    <w:rPr>
      <w:rFonts w:ascii="Comic Sans MS" w:hAnsi="Comic Sans MS"/>
      <w:sz w:val="24"/>
    </w:rPr>
  </w:style>
  <w:style w:type="paragraph" w:styleId="BalloonText">
    <w:name w:val="Balloon Text"/>
    <w:basedOn w:val="Normal"/>
    <w:link w:val="BalloonTextChar"/>
    <w:uiPriority w:val="99"/>
    <w:semiHidden/>
    <w:unhideWhenUsed/>
    <w:rsid w:val="00010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EC9"/>
    <w:rPr>
      <w:rFonts w:ascii="Tahoma" w:hAnsi="Tahoma" w:cs="Tahoma"/>
      <w:sz w:val="16"/>
      <w:szCs w:val="16"/>
    </w:rPr>
  </w:style>
  <w:style w:type="character" w:styleId="FollowedHyperlink">
    <w:name w:val="FollowedHyperlink"/>
    <w:basedOn w:val="DefaultParagraphFont"/>
    <w:uiPriority w:val="99"/>
    <w:semiHidden/>
    <w:unhideWhenUsed/>
    <w:rsid w:val="00286CB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EC9"/>
    <w:rPr>
      <w:color w:val="0000FF" w:themeColor="hyperlink"/>
      <w:u w:val="single"/>
    </w:rPr>
  </w:style>
  <w:style w:type="paragraph" w:styleId="ListParagraph">
    <w:name w:val="List Paragraph"/>
    <w:basedOn w:val="Normal"/>
    <w:uiPriority w:val="34"/>
    <w:qFormat/>
    <w:rsid w:val="00010EC9"/>
    <w:pPr>
      <w:spacing w:after="160" w:line="256" w:lineRule="auto"/>
      <w:ind w:left="720"/>
      <w:contextualSpacing/>
    </w:pPr>
    <w:rPr>
      <w:rFonts w:ascii="Comic Sans MS" w:hAnsi="Comic Sans MS"/>
      <w:sz w:val="24"/>
    </w:rPr>
  </w:style>
  <w:style w:type="paragraph" w:styleId="BalloonText">
    <w:name w:val="Balloon Text"/>
    <w:basedOn w:val="Normal"/>
    <w:link w:val="BalloonTextChar"/>
    <w:uiPriority w:val="99"/>
    <w:semiHidden/>
    <w:unhideWhenUsed/>
    <w:rsid w:val="00010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EC9"/>
    <w:rPr>
      <w:rFonts w:ascii="Tahoma" w:hAnsi="Tahoma" w:cs="Tahoma"/>
      <w:sz w:val="16"/>
      <w:szCs w:val="16"/>
    </w:rPr>
  </w:style>
  <w:style w:type="character" w:styleId="FollowedHyperlink">
    <w:name w:val="FollowedHyperlink"/>
    <w:basedOn w:val="DefaultParagraphFont"/>
    <w:uiPriority w:val="99"/>
    <w:semiHidden/>
    <w:unhideWhenUsed/>
    <w:rsid w:val="00286C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66918">
      <w:bodyDiv w:val="1"/>
      <w:marLeft w:val="0"/>
      <w:marRight w:val="0"/>
      <w:marTop w:val="0"/>
      <w:marBottom w:val="0"/>
      <w:divBdr>
        <w:top w:val="none" w:sz="0" w:space="0" w:color="auto"/>
        <w:left w:val="none" w:sz="0" w:space="0" w:color="auto"/>
        <w:bottom w:val="none" w:sz="0" w:space="0" w:color="auto"/>
        <w:right w:val="none" w:sz="0" w:space="0" w:color="auto"/>
      </w:divBdr>
    </w:div>
    <w:div w:id="118293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ducation.ti.com/tutorials" TargetMode="External"/><Relationship Id="rId12" Type="http://schemas.openxmlformats.org/officeDocument/2006/relationships/hyperlink" Target="http://education.ti.com/go/testprep" TargetMode="External"/><Relationship Id="rId13" Type="http://schemas.openxmlformats.org/officeDocument/2006/relationships/hyperlink" Target="http://surveys.pcgus.com/s3/connecticut-core-standards-online-course-registration" TargetMode="External"/><Relationship Id="rId14" Type="http://schemas.openxmlformats.org/officeDocument/2006/relationships/hyperlink" Target="http://ctcorestandards.org/?page_id=1955" TargetMode="External"/><Relationship Id="rId15" Type="http://schemas.openxmlformats.org/officeDocument/2006/relationships/hyperlink" Target="http://www.nctm.org/Conferences-and-Professional-Development/Webinars-and-Webcasts/" TargetMode="External"/><Relationship Id="rId16" Type="http://schemas.openxmlformats.org/officeDocument/2006/relationships/hyperlink" Target="http://www.nctm.org/stor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donatelli@ti.com" TargetMode="External"/><Relationship Id="rId7" Type="http://schemas.openxmlformats.org/officeDocument/2006/relationships/hyperlink" Target="https://education.ti.com/en/us/professional-development/summer-workshops" TargetMode="External"/><Relationship Id="rId8" Type="http://schemas.openxmlformats.org/officeDocument/2006/relationships/hyperlink" Target="https://sat.collegeboard.org/register/calculator-policy" TargetMode="External"/><Relationship Id="rId9" Type="http://schemas.openxmlformats.org/officeDocument/2006/relationships/hyperlink" Target="http://education.ti.com/tutorials" TargetMode="External"/><Relationship Id="rId10" Type="http://schemas.openxmlformats.org/officeDocument/2006/relationships/hyperlink" Target="http://education.ti.com/tuto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 Paul</dc:creator>
  <cp:lastModifiedBy>G4 TOWER</cp:lastModifiedBy>
  <cp:revision>2</cp:revision>
  <dcterms:created xsi:type="dcterms:W3CDTF">2016-06-14T14:57:00Z</dcterms:created>
  <dcterms:modified xsi:type="dcterms:W3CDTF">2016-06-14T14:57:00Z</dcterms:modified>
</cp:coreProperties>
</file>